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ED8E" w14:textId="77777777" w:rsidR="00C7080B" w:rsidRDefault="00C7080B" w:rsidP="00C7080B">
      <w:pPr>
        <w:spacing w:after="0" w:line="360" w:lineRule="auto"/>
        <w:jc w:val="center"/>
        <w:rPr>
          <w:rFonts w:ascii="Tahoma" w:hAnsi="Tahoma" w:cs="Tahoma"/>
          <w:b/>
          <w:sz w:val="20"/>
          <w:szCs w:val="20"/>
        </w:rPr>
      </w:pPr>
      <w:r>
        <w:rPr>
          <w:rFonts w:ascii="Tahoma" w:hAnsi="Tahoma" w:cs="Tahoma"/>
          <w:b/>
          <w:sz w:val="20"/>
          <w:szCs w:val="20"/>
        </w:rPr>
        <w:t>Privacy Notice</w:t>
      </w:r>
    </w:p>
    <w:p w14:paraId="12B72D9B" w14:textId="77777777" w:rsidR="00C7080B" w:rsidRDefault="00C7080B" w:rsidP="00354038">
      <w:pPr>
        <w:spacing w:after="0" w:line="360" w:lineRule="auto"/>
        <w:ind w:left="2160" w:firstLine="720"/>
        <w:rPr>
          <w:rFonts w:ascii="Tahoma" w:hAnsi="Tahoma" w:cs="Tahoma"/>
          <w:b/>
          <w:sz w:val="20"/>
          <w:szCs w:val="20"/>
        </w:rPr>
      </w:pPr>
      <w:r>
        <w:rPr>
          <w:rFonts w:ascii="Tahoma" w:hAnsi="Tahoma" w:cs="Tahoma"/>
          <w:b/>
          <w:sz w:val="20"/>
          <w:szCs w:val="20"/>
        </w:rPr>
        <w:t>Annual Declaration of Interests Form</w:t>
      </w:r>
    </w:p>
    <w:p w14:paraId="5332CE62" w14:textId="176EDA3E" w:rsidR="00DE12AF" w:rsidRPr="006A2F4D" w:rsidRDefault="00C7080B" w:rsidP="00C7080B">
      <w:pPr>
        <w:spacing w:after="0" w:line="360" w:lineRule="auto"/>
        <w:ind w:left="1440" w:firstLine="720"/>
        <w:rPr>
          <w:rFonts w:ascii="Tahoma" w:hAnsi="Tahoma" w:cs="Tahoma"/>
          <w:sz w:val="20"/>
          <w:szCs w:val="20"/>
        </w:rPr>
      </w:pPr>
      <w:r>
        <w:rPr>
          <w:rFonts w:ascii="Tahoma" w:hAnsi="Tahoma" w:cs="Tahoma"/>
          <w:b/>
          <w:sz w:val="20"/>
          <w:szCs w:val="20"/>
        </w:rPr>
        <w:tab/>
      </w:r>
    </w:p>
    <w:p w14:paraId="5332CE63" w14:textId="77777777" w:rsidR="00DB20C8" w:rsidRPr="006A2F4D" w:rsidRDefault="00DB20C8" w:rsidP="00DE12AF">
      <w:pPr>
        <w:spacing w:after="240" w:line="360" w:lineRule="auto"/>
        <w:rPr>
          <w:rFonts w:ascii="Tahoma" w:hAnsi="Tahoma" w:cs="Tahoma"/>
          <w:b/>
          <w:sz w:val="20"/>
          <w:szCs w:val="20"/>
        </w:rPr>
      </w:pPr>
      <w:r w:rsidRPr="006A2F4D">
        <w:rPr>
          <w:rFonts w:ascii="Tahoma" w:hAnsi="Tahoma" w:cs="Tahoma"/>
          <w:b/>
          <w:sz w:val="20"/>
          <w:szCs w:val="20"/>
        </w:rPr>
        <w:t>Data protection</w:t>
      </w:r>
    </w:p>
    <w:p w14:paraId="5332CE64" w14:textId="31380CD5" w:rsidR="00351B06" w:rsidRPr="006A2F4D" w:rsidRDefault="005046DF" w:rsidP="00351B06">
      <w:pPr>
        <w:spacing w:after="0" w:line="360" w:lineRule="auto"/>
        <w:jc w:val="both"/>
        <w:rPr>
          <w:rFonts w:ascii="Tahoma" w:hAnsi="Tahoma" w:cs="Tahoma"/>
          <w:sz w:val="20"/>
          <w:szCs w:val="20"/>
        </w:rPr>
      </w:pPr>
      <w:r w:rsidRPr="006A2F4D">
        <w:rPr>
          <w:rFonts w:ascii="Tahoma" w:hAnsi="Tahoma" w:cs="Tahoma"/>
          <w:sz w:val="20"/>
          <w:szCs w:val="20"/>
        </w:rPr>
        <w:t xml:space="preserve">In the course of completing this </w:t>
      </w:r>
      <w:r w:rsidR="00B64817">
        <w:rPr>
          <w:rFonts w:ascii="Tahoma" w:hAnsi="Tahoma" w:cs="Tahoma"/>
          <w:sz w:val="20"/>
          <w:szCs w:val="20"/>
        </w:rPr>
        <w:t>form</w:t>
      </w:r>
      <w:r w:rsidRPr="006A2F4D">
        <w:rPr>
          <w:rFonts w:ascii="Tahoma" w:hAnsi="Tahoma" w:cs="Tahoma"/>
          <w:sz w:val="20"/>
          <w:szCs w:val="20"/>
        </w:rPr>
        <w:t xml:space="preserve">, you have provided information about yourself </w:t>
      </w:r>
      <w:r w:rsidR="00025209" w:rsidRPr="006A2F4D">
        <w:rPr>
          <w:rFonts w:ascii="Tahoma" w:hAnsi="Tahoma" w:cs="Tahoma"/>
          <w:sz w:val="20"/>
          <w:szCs w:val="20"/>
        </w:rPr>
        <w:t>(‘personal</w:t>
      </w:r>
      <w:r w:rsidRPr="006A2F4D">
        <w:rPr>
          <w:rFonts w:ascii="Tahoma" w:hAnsi="Tahoma" w:cs="Tahoma"/>
          <w:sz w:val="20"/>
          <w:szCs w:val="20"/>
        </w:rPr>
        <w:t xml:space="preserve"> data</w:t>
      </w:r>
      <w:r w:rsidR="008321C4" w:rsidRPr="006A2F4D">
        <w:rPr>
          <w:rFonts w:ascii="Tahoma" w:hAnsi="Tahoma" w:cs="Tahoma"/>
          <w:sz w:val="20"/>
          <w:szCs w:val="20"/>
        </w:rPr>
        <w:t>’</w:t>
      </w:r>
      <w:r w:rsidRPr="006A2F4D">
        <w:rPr>
          <w:rFonts w:ascii="Tahoma" w:hAnsi="Tahoma" w:cs="Tahoma"/>
          <w:sz w:val="20"/>
          <w:szCs w:val="20"/>
        </w:rPr>
        <w:t>).</w:t>
      </w:r>
      <w:r w:rsidR="008321C4" w:rsidRPr="006A2F4D">
        <w:rPr>
          <w:rFonts w:ascii="Tahoma" w:hAnsi="Tahoma" w:cs="Tahoma"/>
          <w:sz w:val="20"/>
          <w:szCs w:val="20"/>
        </w:rPr>
        <w:t xml:space="preserve"> We (t</w:t>
      </w:r>
      <w:r w:rsidR="00DB20C8" w:rsidRPr="006A2F4D">
        <w:rPr>
          <w:rFonts w:ascii="Tahoma" w:hAnsi="Tahoma" w:cs="Tahoma"/>
          <w:sz w:val="20"/>
          <w:szCs w:val="20"/>
        </w:rPr>
        <w:t>he University of Oxford</w:t>
      </w:r>
      <w:r w:rsidR="008321C4" w:rsidRPr="006A2F4D">
        <w:rPr>
          <w:rFonts w:ascii="Tahoma" w:hAnsi="Tahoma" w:cs="Tahoma"/>
          <w:sz w:val="20"/>
          <w:szCs w:val="20"/>
        </w:rPr>
        <w:t>)</w:t>
      </w:r>
      <w:r w:rsidR="00DB20C8" w:rsidRPr="006A2F4D">
        <w:rPr>
          <w:rFonts w:ascii="Tahoma" w:hAnsi="Tahoma" w:cs="Tahoma"/>
          <w:sz w:val="20"/>
          <w:szCs w:val="20"/>
        </w:rPr>
        <w:t xml:space="preserve">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the ‘data controller’ for </w:t>
      </w:r>
      <w:r w:rsidR="008321C4" w:rsidRPr="006A2F4D">
        <w:rPr>
          <w:rFonts w:ascii="Tahoma" w:hAnsi="Tahoma" w:cs="Tahoma"/>
          <w:sz w:val="20"/>
          <w:szCs w:val="20"/>
        </w:rPr>
        <w:t xml:space="preserve">this information, which means we decide how to </w:t>
      </w:r>
      <w:r w:rsidR="00DB20C8" w:rsidRPr="006A2F4D">
        <w:rPr>
          <w:rFonts w:ascii="Tahoma" w:hAnsi="Tahoma" w:cs="Tahoma"/>
          <w:sz w:val="20"/>
          <w:szCs w:val="20"/>
        </w:rPr>
        <w:t xml:space="preserve">use </w:t>
      </w:r>
      <w:r w:rsidR="008321C4" w:rsidRPr="006A2F4D">
        <w:rPr>
          <w:rFonts w:ascii="Tahoma" w:hAnsi="Tahoma" w:cs="Tahoma"/>
          <w:sz w:val="20"/>
          <w:szCs w:val="20"/>
        </w:rPr>
        <w:t xml:space="preserve">it </w:t>
      </w:r>
      <w:r w:rsidR="00DB20C8" w:rsidRPr="006A2F4D">
        <w:rPr>
          <w:rFonts w:ascii="Tahoma" w:hAnsi="Tahoma" w:cs="Tahoma"/>
          <w:sz w:val="20"/>
          <w:szCs w:val="20"/>
        </w:rPr>
        <w:t xml:space="preserve">and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responsible for looking after it in accordance with the </w:t>
      </w:r>
      <w:r w:rsidR="00AB0A83">
        <w:rPr>
          <w:rFonts w:ascii="Tahoma" w:hAnsi="Tahoma" w:cs="Tahoma"/>
          <w:sz w:val="20"/>
          <w:szCs w:val="20"/>
        </w:rPr>
        <w:t xml:space="preserve">UK </w:t>
      </w:r>
      <w:r w:rsidR="00DB20C8" w:rsidRPr="006A2F4D">
        <w:rPr>
          <w:rFonts w:ascii="Tahoma" w:hAnsi="Tahoma" w:cs="Tahoma"/>
          <w:sz w:val="20"/>
          <w:szCs w:val="20"/>
        </w:rPr>
        <w:t>General Data Protection Regulation</w:t>
      </w:r>
      <w:r w:rsidR="00D477C7">
        <w:rPr>
          <w:rFonts w:ascii="Tahoma" w:hAnsi="Tahoma" w:cs="Tahoma"/>
          <w:sz w:val="20"/>
          <w:szCs w:val="20"/>
        </w:rPr>
        <w:t xml:space="preserve"> and associated data protection legislation</w:t>
      </w:r>
      <w:r w:rsidR="00DB20C8" w:rsidRPr="006A2F4D">
        <w:rPr>
          <w:rFonts w:ascii="Tahoma" w:hAnsi="Tahoma" w:cs="Tahoma"/>
          <w:sz w:val="20"/>
          <w:szCs w:val="20"/>
        </w:rPr>
        <w:t xml:space="preserve">. </w:t>
      </w:r>
    </w:p>
    <w:p w14:paraId="5332CE65" w14:textId="77777777" w:rsidR="006342F5" w:rsidRPr="006A2F4D" w:rsidRDefault="006342F5" w:rsidP="00DE12AF">
      <w:pPr>
        <w:spacing w:after="0" w:line="360" w:lineRule="auto"/>
        <w:rPr>
          <w:rFonts w:ascii="Tahoma" w:hAnsi="Tahoma" w:cs="Tahoma"/>
          <w:sz w:val="20"/>
          <w:szCs w:val="20"/>
        </w:rPr>
      </w:pPr>
    </w:p>
    <w:p w14:paraId="5332CE66" w14:textId="77777777" w:rsidR="008321C4" w:rsidRPr="006A2F4D" w:rsidRDefault="00F61024" w:rsidP="00DE12AF">
      <w:pPr>
        <w:spacing w:after="240" w:line="360" w:lineRule="auto"/>
        <w:rPr>
          <w:rFonts w:ascii="Tahoma" w:hAnsi="Tahoma" w:cs="Tahoma"/>
          <w:b/>
          <w:i/>
          <w:sz w:val="20"/>
          <w:szCs w:val="20"/>
        </w:rPr>
      </w:pPr>
      <w:r w:rsidRPr="006A2F4D">
        <w:rPr>
          <w:rFonts w:ascii="Tahoma" w:hAnsi="Tahoma" w:cs="Tahoma"/>
          <w:b/>
          <w:i/>
          <w:sz w:val="20"/>
          <w:szCs w:val="20"/>
        </w:rPr>
        <w:t>How we use your data</w:t>
      </w:r>
    </w:p>
    <w:p w14:paraId="5332CE6A" w14:textId="545AABC6" w:rsidR="00DE12AF" w:rsidRDefault="008321C4" w:rsidP="00DE12AF">
      <w:pPr>
        <w:spacing w:after="0" w:line="360" w:lineRule="auto"/>
        <w:rPr>
          <w:rFonts w:ascii="Tahoma" w:hAnsi="Tahoma" w:cs="Tahoma"/>
          <w:sz w:val="20"/>
          <w:szCs w:val="20"/>
        </w:rPr>
      </w:pPr>
      <w:r w:rsidRPr="006A2F4D">
        <w:rPr>
          <w:rFonts w:ascii="Tahoma" w:hAnsi="Tahoma" w:cs="Tahoma"/>
          <w:sz w:val="20"/>
          <w:szCs w:val="20"/>
        </w:rPr>
        <w:t>We will use your data to</w:t>
      </w:r>
      <w:r w:rsidR="00274927" w:rsidRPr="006A2F4D">
        <w:rPr>
          <w:rFonts w:ascii="Tahoma" w:hAnsi="Tahoma" w:cs="Tahoma"/>
          <w:sz w:val="20"/>
          <w:szCs w:val="20"/>
        </w:rPr>
        <w:t>:</w:t>
      </w:r>
      <w:r w:rsidRPr="006A2F4D">
        <w:rPr>
          <w:rFonts w:ascii="Tahoma" w:hAnsi="Tahoma" w:cs="Tahoma"/>
          <w:sz w:val="20"/>
          <w:szCs w:val="20"/>
        </w:rPr>
        <w:t xml:space="preserve"> </w:t>
      </w:r>
      <w:r w:rsidR="00354038">
        <w:rPr>
          <w:rFonts w:ascii="Tahoma" w:hAnsi="Tahoma" w:cs="Tahoma"/>
          <w:sz w:val="20"/>
          <w:szCs w:val="20"/>
        </w:rPr>
        <w:t>implement the University Policy on Conflict of Interest, and to contact you about your declaration.</w:t>
      </w:r>
    </w:p>
    <w:p w14:paraId="357C9C4E" w14:textId="77777777" w:rsidR="00354038" w:rsidRDefault="00354038" w:rsidP="00DE12AF">
      <w:pPr>
        <w:spacing w:after="0" w:line="360" w:lineRule="auto"/>
        <w:rPr>
          <w:rFonts w:ascii="Tahoma" w:hAnsi="Tahoma" w:cs="Tahoma"/>
          <w:sz w:val="20"/>
          <w:szCs w:val="20"/>
        </w:rPr>
      </w:pPr>
    </w:p>
    <w:p w14:paraId="7F926DF4" w14:textId="6588E4A2" w:rsidR="00354038" w:rsidRDefault="00354038" w:rsidP="00DE12AF">
      <w:pPr>
        <w:spacing w:after="0" w:line="360" w:lineRule="auto"/>
        <w:rPr>
          <w:rFonts w:ascii="Tahoma" w:hAnsi="Tahoma" w:cs="Tahoma"/>
          <w:sz w:val="20"/>
          <w:szCs w:val="20"/>
        </w:rPr>
      </w:pPr>
      <w:r w:rsidRPr="006A2F4D">
        <w:rPr>
          <w:rFonts w:ascii="Tahoma" w:hAnsi="Tahoma" w:cs="Tahoma"/>
          <w:sz w:val="20"/>
          <w:szCs w:val="20"/>
        </w:rPr>
        <w:t xml:space="preserve">We need to process your data for this purpose: </w:t>
      </w:r>
      <w:r w:rsidRPr="004844BB">
        <w:rPr>
          <w:rFonts w:ascii="Tahoma" w:hAnsi="Tahoma" w:cs="Tahoma"/>
          <w:sz w:val="20"/>
          <w:szCs w:val="20"/>
        </w:rPr>
        <w:t>to ensure that potential, actual or perceived conflicts of interest are identified and, where necessary, managed</w:t>
      </w:r>
      <w:r>
        <w:rPr>
          <w:rFonts w:ascii="Tahoma" w:hAnsi="Tahoma" w:cs="Tahoma"/>
          <w:sz w:val="20"/>
          <w:szCs w:val="20"/>
        </w:rPr>
        <w:t xml:space="preserve"> in order to comply with our legal obligation to deliver, in practice, the public interest governance principles applicable to the University as required by our regulator, the Office for Students and other regulatory bodies to which the University is subject.</w:t>
      </w:r>
    </w:p>
    <w:p w14:paraId="5332CE6C" w14:textId="77777777" w:rsidR="00DE12AF" w:rsidRPr="006A2F4D" w:rsidRDefault="00DE12AF" w:rsidP="00DE12AF">
      <w:pPr>
        <w:spacing w:after="0" w:line="360" w:lineRule="auto"/>
        <w:rPr>
          <w:rFonts w:ascii="Tahoma" w:eastAsia="Times New Roman" w:hAnsi="Tahoma" w:cs="Tahoma"/>
          <w:sz w:val="20"/>
          <w:szCs w:val="20"/>
          <w:lang w:eastAsia="en-GB"/>
        </w:rPr>
      </w:pPr>
    </w:p>
    <w:p w14:paraId="5332CE6D" w14:textId="77777777" w:rsidR="00DE12AF" w:rsidRPr="006A2F4D" w:rsidRDefault="00DE12AF" w:rsidP="00DE12AF">
      <w:pPr>
        <w:spacing w:after="0"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6A2F4D">
        <w:rPr>
          <w:rFonts w:ascii="Tahoma" w:eastAsia="Times New Roman" w:hAnsi="Tahoma" w:cs="Tahoma"/>
          <w:sz w:val="20"/>
          <w:szCs w:val="20"/>
          <w:lang w:eastAsia="en-GB"/>
        </w:rPr>
        <w:t xml:space="preserve">purpose. </w:t>
      </w:r>
    </w:p>
    <w:p w14:paraId="5332CE71" w14:textId="77777777" w:rsidR="00E639BF" w:rsidRPr="006A2F4D" w:rsidRDefault="00E639BF" w:rsidP="00DE12AF">
      <w:pPr>
        <w:spacing w:after="0" w:line="360" w:lineRule="auto"/>
        <w:rPr>
          <w:rFonts w:ascii="Tahoma" w:eastAsia="Times New Roman" w:hAnsi="Tahoma" w:cs="Tahoma"/>
          <w:sz w:val="20"/>
          <w:szCs w:val="20"/>
          <w:lang w:eastAsia="en-GB"/>
        </w:rPr>
      </w:pPr>
    </w:p>
    <w:p w14:paraId="5332CE72" w14:textId="77777777" w:rsidR="00E53A5C" w:rsidRPr="006A2F4D" w:rsidRDefault="00E551E3" w:rsidP="00FB59B1">
      <w:pPr>
        <w:spacing w:after="240" w:line="360" w:lineRule="auto"/>
        <w:rPr>
          <w:rFonts w:ascii="Tahoma" w:hAnsi="Tahoma" w:cs="Tahoma"/>
          <w:b/>
          <w:i/>
          <w:sz w:val="20"/>
          <w:szCs w:val="20"/>
        </w:rPr>
      </w:pPr>
      <w:r w:rsidRPr="006A2F4D">
        <w:rPr>
          <w:rFonts w:ascii="Tahoma" w:hAnsi="Tahoma" w:cs="Tahoma"/>
          <w:b/>
          <w:i/>
          <w:sz w:val="20"/>
          <w:szCs w:val="20"/>
        </w:rPr>
        <w:t>Who has access to your data?</w:t>
      </w:r>
    </w:p>
    <w:p w14:paraId="5332CE73" w14:textId="77777777" w:rsidR="00E551E3" w:rsidRPr="006A2F4D" w:rsidRDefault="00E551E3" w:rsidP="00E551E3">
      <w:pPr>
        <w:spacing w:after="120" w:line="360" w:lineRule="auto"/>
        <w:rPr>
          <w:rFonts w:ascii="Tahoma" w:hAnsi="Tahoma" w:cs="Tahoma"/>
          <w:sz w:val="20"/>
          <w:szCs w:val="20"/>
        </w:rPr>
      </w:pPr>
      <w:r w:rsidRPr="006A2F4D">
        <w:rPr>
          <w:rFonts w:ascii="Tahoma" w:eastAsia="Times New Roman" w:hAnsi="Tahoma" w:cs="Tahoma"/>
          <w:color w:val="333333"/>
          <w:sz w:val="20"/>
          <w:szCs w:val="20"/>
          <w:lang w:eastAsia="en-GB"/>
        </w:rPr>
        <w:t xml:space="preserve">Access to your data </w:t>
      </w:r>
      <w:r w:rsidR="00025209" w:rsidRPr="006A2F4D">
        <w:rPr>
          <w:rFonts w:ascii="Tahoma" w:eastAsia="Times New Roman" w:hAnsi="Tahoma" w:cs="Tahoma"/>
          <w:color w:val="333333"/>
          <w:sz w:val="20"/>
          <w:szCs w:val="20"/>
          <w:lang w:eastAsia="en-GB"/>
        </w:rPr>
        <w:t xml:space="preserve">within the University </w:t>
      </w:r>
      <w:r w:rsidRPr="006A2F4D">
        <w:rPr>
          <w:rFonts w:ascii="Tahoma" w:eastAsia="Times New Roman" w:hAnsi="Tahoma" w:cs="Tahoma"/>
          <w:color w:val="333333"/>
          <w:sz w:val="20"/>
          <w:szCs w:val="20"/>
          <w:lang w:eastAsia="en-GB"/>
        </w:rPr>
        <w:t xml:space="preserve">will be </w:t>
      </w:r>
      <w:r w:rsidR="008B2AB4" w:rsidRPr="006A2F4D">
        <w:rPr>
          <w:rFonts w:ascii="Tahoma" w:eastAsia="Times New Roman" w:hAnsi="Tahoma" w:cs="Tahoma"/>
          <w:color w:val="333333"/>
          <w:sz w:val="20"/>
          <w:szCs w:val="20"/>
          <w:lang w:eastAsia="en-GB"/>
        </w:rPr>
        <w:t xml:space="preserve">provided </w:t>
      </w:r>
      <w:r w:rsidRPr="006A2F4D">
        <w:rPr>
          <w:rFonts w:ascii="Tahoma" w:eastAsia="Times New Roman" w:hAnsi="Tahoma" w:cs="Tahoma"/>
          <w:color w:val="333333"/>
          <w:sz w:val="20"/>
          <w:szCs w:val="20"/>
          <w:lang w:eastAsia="en-GB"/>
        </w:rPr>
        <w:t xml:space="preserve">to those who need to view it </w:t>
      </w:r>
      <w:r w:rsidR="008570E9" w:rsidRPr="006A2F4D">
        <w:rPr>
          <w:rFonts w:ascii="Tahoma" w:eastAsia="Times New Roman" w:hAnsi="Tahoma" w:cs="Tahoma"/>
          <w:color w:val="333333"/>
          <w:sz w:val="20"/>
          <w:szCs w:val="20"/>
          <w:lang w:eastAsia="en-GB"/>
        </w:rPr>
        <w:t xml:space="preserve">as part </w:t>
      </w:r>
      <w:r w:rsidRPr="006A2F4D">
        <w:rPr>
          <w:rFonts w:ascii="Tahoma" w:eastAsia="Times New Roman" w:hAnsi="Tahoma" w:cs="Tahoma"/>
          <w:color w:val="333333"/>
          <w:sz w:val="20"/>
          <w:szCs w:val="20"/>
          <w:lang w:eastAsia="en-GB"/>
        </w:rPr>
        <w:t xml:space="preserve">of their work in </w:t>
      </w:r>
      <w:r w:rsidR="008B2AB4" w:rsidRPr="006A2F4D">
        <w:rPr>
          <w:rFonts w:ascii="Tahoma" w:eastAsia="Times New Roman" w:hAnsi="Tahoma" w:cs="Tahoma"/>
          <w:color w:val="333333"/>
          <w:sz w:val="20"/>
          <w:szCs w:val="20"/>
          <w:lang w:eastAsia="en-GB"/>
        </w:rPr>
        <w:t xml:space="preserve">carrying out </w:t>
      </w:r>
      <w:r w:rsidRPr="006A2F4D">
        <w:rPr>
          <w:rFonts w:ascii="Tahoma" w:eastAsia="Times New Roman" w:hAnsi="Tahoma" w:cs="Tahoma"/>
          <w:color w:val="333333"/>
          <w:sz w:val="20"/>
          <w:szCs w:val="20"/>
          <w:lang w:eastAsia="en-GB"/>
        </w:rPr>
        <w:t>the purposes described above.</w:t>
      </w:r>
      <w:r w:rsidRPr="006A2F4D">
        <w:rPr>
          <w:rFonts w:ascii="Tahoma" w:hAnsi="Tahoma" w:cs="Tahoma"/>
          <w:sz w:val="20"/>
          <w:szCs w:val="20"/>
        </w:rPr>
        <w:t xml:space="preserve"> </w:t>
      </w:r>
    </w:p>
    <w:p w14:paraId="5332CE74" w14:textId="031A540B" w:rsidR="003B469B" w:rsidRPr="006A2F4D" w:rsidRDefault="00E53A5C" w:rsidP="003B469B">
      <w:pPr>
        <w:spacing w:line="360" w:lineRule="auto"/>
        <w:rPr>
          <w:rFonts w:ascii="Tahoma" w:hAnsi="Tahoma" w:cs="Tahoma"/>
          <w:sz w:val="20"/>
          <w:szCs w:val="20"/>
        </w:rPr>
      </w:pPr>
      <w:r w:rsidRPr="006A2F4D">
        <w:rPr>
          <w:rFonts w:ascii="Tahoma" w:eastAsia="Times New Roman" w:hAnsi="Tahoma" w:cs="Tahoma"/>
          <w:sz w:val="20"/>
          <w:szCs w:val="20"/>
          <w:lang w:eastAsia="en-GB"/>
        </w:rPr>
        <w:t xml:space="preserve">We may share your data with companies who provide services to us, such as for </w:t>
      </w:r>
      <w:r w:rsidR="00354038">
        <w:rPr>
          <w:rFonts w:ascii="Tahoma" w:eastAsia="Times New Roman" w:hAnsi="Tahoma" w:cs="Tahoma"/>
          <w:sz w:val="20"/>
          <w:szCs w:val="20"/>
          <w:lang w:eastAsia="en-GB"/>
        </w:rPr>
        <w:t>internal or external audits</w:t>
      </w:r>
      <w:r w:rsidR="00354038" w:rsidRPr="006A2F4D">
        <w:rPr>
          <w:rFonts w:ascii="Tahoma" w:eastAsia="Times New Roman" w:hAnsi="Tahoma" w:cs="Tahoma"/>
          <w:sz w:val="20"/>
          <w:szCs w:val="20"/>
          <w:lang w:eastAsia="en-GB"/>
        </w:rPr>
        <w:t>.</w:t>
      </w:r>
      <w:r w:rsidRPr="006A2F4D">
        <w:rPr>
          <w:rFonts w:ascii="Tahoma" w:eastAsia="Times New Roman" w:hAnsi="Tahoma" w:cs="Tahoma"/>
          <w:sz w:val="20"/>
          <w:szCs w:val="20"/>
          <w:lang w:eastAsia="en-GB"/>
        </w:rPr>
        <w:t xml:space="preserve"> </w:t>
      </w:r>
      <w:r w:rsidR="003B469B" w:rsidRPr="006A2F4D">
        <w:rPr>
          <w:rFonts w:ascii="Tahoma" w:eastAsia="Times New Roman" w:hAnsi="Tahoma" w:cs="Tahoma"/>
          <w:sz w:val="20"/>
          <w:szCs w:val="20"/>
          <w:lang w:eastAsia="en-GB"/>
        </w:rPr>
        <w:t xml:space="preserve">These companies </w:t>
      </w:r>
      <w:r w:rsidR="003B469B" w:rsidRPr="006A2F4D">
        <w:rPr>
          <w:rFonts w:ascii="Tahoma" w:hAnsi="Tahoma" w:cs="Tahoma"/>
          <w:sz w:val="20"/>
          <w:szCs w:val="20"/>
        </w:rPr>
        <w:t>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5332CE75" w14:textId="5F4C63DF" w:rsidR="008570E9" w:rsidRPr="006A2F4D" w:rsidRDefault="004432B0" w:rsidP="004432B0">
      <w:pPr>
        <w:spacing w:before="100" w:beforeAutospacing="1" w:after="100" w:afterAutospacing="1"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may also share your data with the following organisations for the reasons </w:t>
      </w:r>
      <w:r w:rsidR="008570E9" w:rsidRPr="006A2F4D">
        <w:rPr>
          <w:rFonts w:ascii="Tahoma" w:eastAsia="Times New Roman" w:hAnsi="Tahoma" w:cs="Tahoma"/>
          <w:sz w:val="20"/>
          <w:szCs w:val="20"/>
          <w:lang w:eastAsia="en-GB"/>
        </w:rPr>
        <w:t>indicated:</w:t>
      </w:r>
    </w:p>
    <w:p w14:paraId="6F7DDC58" w14:textId="77777777" w:rsidR="00354038" w:rsidRPr="00EF0E19" w:rsidRDefault="00354038" w:rsidP="00354038">
      <w:pPr>
        <w:pStyle w:val="ListParagraph"/>
        <w:numPr>
          <w:ilvl w:val="0"/>
          <w:numId w:val="3"/>
        </w:numPr>
        <w:spacing w:after="120"/>
        <w:jc w:val="both"/>
        <w:rPr>
          <w:rFonts w:ascii="Tahoma" w:hAnsi="Tahoma" w:cs="Tahoma"/>
          <w:sz w:val="20"/>
          <w:szCs w:val="20"/>
        </w:rPr>
      </w:pPr>
      <w:r w:rsidRPr="00EF0E19">
        <w:rPr>
          <w:rFonts w:ascii="Tahoma" w:hAnsi="Tahoma" w:cs="Tahoma"/>
          <w:sz w:val="20"/>
          <w:szCs w:val="20"/>
        </w:rPr>
        <w:t xml:space="preserve">HM Revenue &amp; Customs and any other regulatory body to which the University is subject; </w:t>
      </w:r>
    </w:p>
    <w:p w14:paraId="4A7B1FEB" w14:textId="1EE1B5D4" w:rsidR="00354038" w:rsidRDefault="00354038" w:rsidP="00354038">
      <w:pPr>
        <w:pStyle w:val="ListParagraph"/>
        <w:numPr>
          <w:ilvl w:val="0"/>
          <w:numId w:val="3"/>
        </w:numPr>
        <w:spacing w:after="120"/>
        <w:jc w:val="both"/>
        <w:rPr>
          <w:rFonts w:ascii="Tahoma" w:hAnsi="Tahoma" w:cs="Tahoma"/>
          <w:sz w:val="20"/>
          <w:szCs w:val="20"/>
        </w:rPr>
      </w:pPr>
      <w:bookmarkStart w:id="0" w:name="_Hlk141965514"/>
      <w:r>
        <w:rPr>
          <w:rFonts w:ascii="Tahoma" w:hAnsi="Tahoma" w:cs="Tahoma"/>
          <w:sz w:val="20"/>
          <w:szCs w:val="20"/>
        </w:rPr>
        <w:t>If</w:t>
      </w:r>
      <w:r w:rsidRPr="00EF0E19">
        <w:rPr>
          <w:rFonts w:ascii="Tahoma" w:hAnsi="Tahoma" w:cs="Tahoma"/>
          <w:sz w:val="20"/>
          <w:szCs w:val="20"/>
        </w:rPr>
        <w:t xml:space="preserve"> </w:t>
      </w:r>
      <w:r>
        <w:rPr>
          <w:rFonts w:ascii="Arial" w:hAnsi="Arial" w:cs="Arial"/>
          <w:sz w:val="20"/>
          <w:szCs w:val="20"/>
        </w:rPr>
        <w:t>we are required</w:t>
      </w:r>
      <w:r w:rsidRPr="00304E5C">
        <w:rPr>
          <w:rFonts w:ascii="Arial" w:hAnsi="Arial" w:cs="Arial"/>
          <w:sz w:val="20"/>
          <w:szCs w:val="20"/>
        </w:rPr>
        <w:t xml:space="preserve"> to disclose the information in </w:t>
      </w:r>
      <w:r w:rsidRPr="00EF0E19">
        <w:rPr>
          <w:rFonts w:ascii="Tahoma" w:hAnsi="Tahoma" w:cs="Tahoma"/>
          <w:sz w:val="20"/>
          <w:szCs w:val="20"/>
        </w:rPr>
        <w:t>response to requests under the Freedom of Information Act (FOIA)</w:t>
      </w:r>
      <w:r>
        <w:rPr>
          <w:rFonts w:ascii="Tahoma" w:hAnsi="Tahoma" w:cs="Tahoma"/>
          <w:sz w:val="20"/>
          <w:szCs w:val="20"/>
        </w:rPr>
        <w:t>;</w:t>
      </w:r>
    </w:p>
    <w:p w14:paraId="39DFA2CA" w14:textId="77777777" w:rsidR="00354038" w:rsidRPr="00EF0E19" w:rsidRDefault="00354038" w:rsidP="00354038">
      <w:pPr>
        <w:pStyle w:val="ListParagraph"/>
        <w:numPr>
          <w:ilvl w:val="0"/>
          <w:numId w:val="3"/>
        </w:numPr>
        <w:spacing w:after="120"/>
        <w:jc w:val="both"/>
        <w:rPr>
          <w:rFonts w:ascii="Tahoma" w:hAnsi="Tahoma" w:cs="Tahoma"/>
          <w:sz w:val="20"/>
          <w:szCs w:val="20"/>
        </w:rPr>
      </w:pPr>
      <w:r>
        <w:rPr>
          <w:rFonts w:ascii="Tahoma" w:hAnsi="Tahoma" w:cs="Tahoma"/>
          <w:sz w:val="20"/>
          <w:szCs w:val="20"/>
        </w:rPr>
        <w:lastRenderedPageBreak/>
        <w:t>W</w:t>
      </w:r>
      <w:r w:rsidRPr="00EF0E19">
        <w:rPr>
          <w:rFonts w:ascii="Tahoma" w:hAnsi="Tahoma" w:cs="Tahoma"/>
          <w:sz w:val="20"/>
          <w:szCs w:val="20"/>
        </w:rPr>
        <w:t>ith third parties proposing to enter into a relationship with the University who require such information for the purposes of integrity or sanction screening checks. Such information will be disclosed on the grounds that it is kept strictly confidential, and only used for the specified purposes.</w:t>
      </w:r>
    </w:p>
    <w:p w14:paraId="54093C7D" w14:textId="77777777" w:rsidR="00354038" w:rsidRPr="00354038" w:rsidRDefault="00354038" w:rsidP="00354038">
      <w:pPr>
        <w:spacing w:after="120"/>
        <w:jc w:val="both"/>
        <w:rPr>
          <w:rFonts w:ascii="Tahoma" w:hAnsi="Tahoma" w:cs="Tahoma"/>
          <w:sz w:val="20"/>
          <w:szCs w:val="20"/>
        </w:rPr>
      </w:pPr>
    </w:p>
    <w:bookmarkEnd w:id="0"/>
    <w:p w14:paraId="5332CE77" w14:textId="77777777" w:rsidR="00E53A5C" w:rsidRPr="006A2F4D" w:rsidRDefault="004432B0" w:rsidP="00DE12AF">
      <w:pPr>
        <w:spacing w:after="0" w:line="360" w:lineRule="auto"/>
        <w:rPr>
          <w:rFonts w:ascii="Tahoma" w:hAnsi="Tahoma" w:cs="Tahoma"/>
          <w:sz w:val="20"/>
          <w:szCs w:val="20"/>
          <w:lang w:eastAsia="en-GB"/>
        </w:rPr>
      </w:pPr>
      <w:r w:rsidRPr="006A2F4D">
        <w:rPr>
          <w:rFonts w:ascii="Tahoma" w:hAnsi="Tahoma" w:cs="Tahoma"/>
          <w:sz w:val="20"/>
          <w:szCs w:val="20"/>
          <w:lang w:eastAsia="en-GB"/>
        </w:rPr>
        <w:t>Where we share your data with a third party, we will seek to share the minimum amount necessary.</w:t>
      </w:r>
    </w:p>
    <w:p w14:paraId="5332CE78" w14:textId="77777777" w:rsidR="004432B0" w:rsidRPr="006A2F4D" w:rsidRDefault="004432B0" w:rsidP="00DE12AF">
      <w:pPr>
        <w:spacing w:after="0" w:line="360" w:lineRule="auto"/>
        <w:rPr>
          <w:rFonts w:ascii="Tahoma" w:eastAsia="Times New Roman" w:hAnsi="Tahoma" w:cs="Tahoma"/>
          <w:sz w:val="20"/>
          <w:szCs w:val="20"/>
          <w:lang w:eastAsia="en-GB"/>
        </w:rPr>
      </w:pPr>
    </w:p>
    <w:p w14:paraId="5332CE79" w14:textId="77777777" w:rsidR="00DB20C8" w:rsidRPr="006A2F4D" w:rsidRDefault="004432B0" w:rsidP="00FB59B1">
      <w:pPr>
        <w:spacing w:after="240" w:line="360" w:lineRule="auto"/>
        <w:rPr>
          <w:rFonts w:ascii="Tahoma" w:hAnsi="Tahoma" w:cs="Tahoma"/>
          <w:b/>
          <w:i/>
          <w:sz w:val="20"/>
          <w:szCs w:val="20"/>
        </w:rPr>
      </w:pPr>
      <w:r w:rsidRPr="006A2F4D">
        <w:rPr>
          <w:rFonts w:ascii="Tahoma" w:hAnsi="Tahoma" w:cs="Tahoma"/>
          <w:b/>
          <w:i/>
          <w:sz w:val="20"/>
          <w:szCs w:val="20"/>
        </w:rPr>
        <w:t>Retaining your data</w:t>
      </w:r>
    </w:p>
    <w:p w14:paraId="5332CE7A" w14:textId="77777777" w:rsidR="00E639BF" w:rsidRPr="006A2F4D" w:rsidRDefault="004432B0" w:rsidP="004432B0">
      <w:pPr>
        <w:spacing w:before="100" w:beforeAutospacing="1" w:after="100" w:afterAutospacing="1" w:line="360" w:lineRule="auto"/>
        <w:rPr>
          <w:rFonts w:ascii="Tahoma" w:eastAsia="Times New Roman" w:hAnsi="Tahoma" w:cs="Tahoma"/>
          <w:bCs/>
          <w:sz w:val="20"/>
          <w:szCs w:val="20"/>
          <w:lang w:eastAsia="en-GB"/>
        </w:rPr>
      </w:pPr>
      <w:r w:rsidRPr="006A2F4D">
        <w:rPr>
          <w:rFonts w:ascii="Tahoma" w:eastAsia="Times New Roman" w:hAnsi="Tahoma" w:cs="Tahoma"/>
          <w:bCs/>
          <w:sz w:val="20"/>
          <w:szCs w:val="20"/>
          <w:lang w:eastAsia="en-GB"/>
        </w:rPr>
        <w:t xml:space="preserve">We will only retain your data </w:t>
      </w:r>
      <w:r w:rsidRPr="006A2F4D">
        <w:rPr>
          <w:rFonts w:ascii="Tahoma" w:hAnsi="Tahoma" w:cs="Tahoma"/>
          <w:sz w:val="20"/>
          <w:szCs w:val="20"/>
        </w:rPr>
        <w:t xml:space="preserve">for as long as we need it </w:t>
      </w:r>
      <w:r w:rsidRPr="006A2F4D">
        <w:rPr>
          <w:rFonts w:ascii="Tahoma" w:eastAsia="Times New Roman" w:hAnsi="Tahoma" w:cs="Tahoma"/>
          <w:bCs/>
          <w:sz w:val="20"/>
          <w:szCs w:val="20"/>
          <w:lang w:eastAsia="en-GB"/>
        </w:rPr>
        <w:t xml:space="preserve">to meet our purposes, including any relating to legal, accounting, or reporting requirements.  </w:t>
      </w:r>
    </w:p>
    <w:p w14:paraId="5332CE7D" w14:textId="77777777" w:rsidR="004432B0" w:rsidRPr="006A2F4D" w:rsidRDefault="00584F15" w:rsidP="00FB59B1">
      <w:pPr>
        <w:spacing w:after="240" w:line="360" w:lineRule="auto"/>
        <w:rPr>
          <w:rFonts w:ascii="Tahoma" w:hAnsi="Tahoma" w:cs="Tahoma"/>
          <w:b/>
          <w:i/>
          <w:sz w:val="20"/>
          <w:szCs w:val="20"/>
        </w:rPr>
      </w:pPr>
      <w:r w:rsidRPr="006A2F4D">
        <w:rPr>
          <w:rFonts w:ascii="Tahoma" w:hAnsi="Tahoma" w:cs="Tahoma"/>
          <w:b/>
          <w:i/>
          <w:sz w:val="20"/>
          <w:szCs w:val="20"/>
        </w:rPr>
        <w:t>Security</w:t>
      </w:r>
    </w:p>
    <w:p w14:paraId="5332CE7E" w14:textId="46564E40" w:rsidR="00E639BF" w:rsidRPr="006A2F4D" w:rsidRDefault="00FB59B1" w:rsidP="00B60F71">
      <w:pPr>
        <w:spacing w:after="120" w:line="360" w:lineRule="auto"/>
        <w:rPr>
          <w:rFonts w:ascii="Tahoma" w:hAnsi="Tahoma" w:cs="Tahoma"/>
          <w:sz w:val="20"/>
          <w:szCs w:val="20"/>
        </w:rPr>
      </w:pPr>
      <w:r w:rsidRPr="006A2F4D">
        <w:rPr>
          <w:rFonts w:ascii="Tahoma" w:hAnsi="Tahoma" w:cs="Tahoma"/>
          <w:sz w:val="20"/>
          <w:szCs w:val="20"/>
        </w:rPr>
        <w:t xml:space="preserve">Your data will be held </w:t>
      </w:r>
      <w:r w:rsidR="006342F5" w:rsidRPr="006A2F4D">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008570E9" w:rsidRPr="006A2F4D">
        <w:rPr>
          <w:rFonts w:ascii="Tahoma" w:hAnsi="Tahoma" w:cs="Tahoma"/>
          <w:sz w:val="20"/>
          <w:szCs w:val="20"/>
        </w:rPr>
        <w:t xml:space="preserve">Further information is available on the University’s Information Security </w:t>
      </w:r>
      <w:hyperlink r:id="rId11" w:history="1">
        <w:r w:rsidR="00354038" w:rsidRPr="00EF0E19">
          <w:rPr>
            <w:rStyle w:val="Hyperlink"/>
            <w:rFonts w:ascii="Tahoma" w:hAnsi="Tahoma" w:cs="Tahoma"/>
            <w:sz w:val="20"/>
            <w:szCs w:val="20"/>
          </w:rPr>
          <w:t>website</w:t>
        </w:r>
      </w:hyperlink>
      <w:r w:rsidR="00354038" w:rsidRPr="00EF0E19">
        <w:rPr>
          <w:rFonts w:ascii="Tahoma" w:hAnsi="Tahoma" w:cs="Tahoma"/>
          <w:sz w:val="20"/>
          <w:szCs w:val="20"/>
        </w:rPr>
        <w:t>.</w:t>
      </w:r>
    </w:p>
    <w:p w14:paraId="5332CE7F" w14:textId="77777777" w:rsidR="00390DA9" w:rsidRPr="006A2F4D" w:rsidRDefault="00390DA9" w:rsidP="00390DA9">
      <w:pPr>
        <w:spacing w:after="0" w:line="360" w:lineRule="auto"/>
        <w:rPr>
          <w:rFonts w:ascii="Tahoma" w:hAnsi="Tahoma" w:cs="Tahoma"/>
          <w:sz w:val="20"/>
          <w:szCs w:val="20"/>
        </w:rPr>
      </w:pPr>
    </w:p>
    <w:p w14:paraId="5332CE80" w14:textId="77777777" w:rsidR="00B60F71" w:rsidRPr="006A2F4D" w:rsidRDefault="00B60F71" w:rsidP="00DC4C55">
      <w:pPr>
        <w:spacing w:after="240" w:line="360" w:lineRule="auto"/>
        <w:rPr>
          <w:rFonts w:ascii="Tahoma" w:hAnsi="Tahoma" w:cs="Tahoma"/>
          <w:b/>
          <w:i/>
          <w:sz w:val="20"/>
          <w:szCs w:val="20"/>
        </w:rPr>
      </w:pPr>
      <w:r w:rsidRPr="006A2F4D">
        <w:rPr>
          <w:rFonts w:ascii="Tahoma" w:hAnsi="Tahoma" w:cs="Tahoma"/>
          <w:b/>
          <w:i/>
          <w:sz w:val="20"/>
          <w:szCs w:val="20"/>
        </w:rPr>
        <w:t xml:space="preserve">Where </w:t>
      </w:r>
      <w:r w:rsidR="00F46991" w:rsidRPr="006A2F4D">
        <w:rPr>
          <w:rFonts w:ascii="Tahoma" w:hAnsi="Tahoma" w:cs="Tahoma"/>
          <w:b/>
          <w:i/>
          <w:sz w:val="20"/>
          <w:szCs w:val="20"/>
        </w:rPr>
        <w:t xml:space="preserve">we </w:t>
      </w:r>
      <w:r w:rsidR="00C55C3F" w:rsidRPr="006A2F4D">
        <w:rPr>
          <w:rFonts w:ascii="Tahoma" w:hAnsi="Tahoma" w:cs="Tahoma"/>
          <w:b/>
          <w:i/>
          <w:sz w:val="20"/>
          <w:szCs w:val="20"/>
        </w:rPr>
        <w:t xml:space="preserve">store and </w:t>
      </w:r>
      <w:r w:rsidR="00F46991" w:rsidRPr="006A2F4D">
        <w:rPr>
          <w:rFonts w:ascii="Tahoma" w:hAnsi="Tahoma" w:cs="Tahoma"/>
          <w:b/>
          <w:i/>
          <w:sz w:val="20"/>
          <w:szCs w:val="20"/>
        </w:rPr>
        <w:t>use your data</w:t>
      </w:r>
    </w:p>
    <w:p w14:paraId="5332CE81" w14:textId="6D9D5BFF" w:rsidR="00390DA9" w:rsidRPr="006A2F4D" w:rsidRDefault="00B60F71" w:rsidP="00CF46DC">
      <w:pPr>
        <w:spacing w:after="120" w:line="360" w:lineRule="auto"/>
        <w:rPr>
          <w:rFonts w:ascii="Tahoma" w:hAnsi="Tahoma" w:cs="Tahoma"/>
          <w:sz w:val="20"/>
          <w:szCs w:val="20"/>
        </w:rPr>
      </w:pPr>
      <w:r w:rsidRPr="006A2F4D">
        <w:rPr>
          <w:rFonts w:ascii="Tahoma" w:hAnsi="Tahoma" w:cs="Tahoma"/>
          <w:sz w:val="20"/>
          <w:szCs w:val="20"/>
        </w:rPr>
        <w:t xml:space="preserve">We store </w:t>
      </w:r>
      <w:r w:rsidR="00C55C3F" w:rsidRPr="006A2F4D">
        <w:rPr>
          <w:rFonts w:ascii="Tahoma" w:hAnsi="Tahoma" w:cs="Tahoma"/>
          <w:sz w:val="20"/>
          <w:szCs w:val="20"/>
        </w:rPr>
        <w:t xml:space="preserve">and use </w:t>
      </w:r>
      <w:r w:rsidRPr="006A2F4D">
        <w:rPr>
          <w:rFonts w:ascii="Tahoma" w:hAnsi="Tahoma" w:cs="Tahoma"/>
          <w:sz w:val="20"/>
          <w:szCs w:val="20"/>
        </w:rPr>
        <w:t xml:space="preserve">your data </w:t>
      </w:r>
      <w:r w:rsidR="00BB339C" w:rsidRPr="006A2F4D">
        <w:rPr>
          <w:rFonts w:ascii="Tahoma" w:hAnsi="Tahoma" w:cs="Tahoma"/>
          <w:sz w:val="20"/>
          <w:szCs w:val="20"/>
        </w:rPr>
        <w:t>on University premises</w:t>
      </w:r>
      <w:r w:rsidR="008570E9" w:rsidRPr="006A2F4D">
        <w:rPr>
          <w:rFonts w:ascii="Tahoma" w:hAnsi="Tahoma" w:cs="Tahoma"/>
          <w:sz w:val="20"/>
          <w:szCs w:val="20"/>
        </w:rPr>
        <w:t xml:space="preserve">, </w:t>
      </w:r>
      <w:r w:rsidR="00354038" w:rsidRPr="00EF0E19">
        <w:rPr>
          <w:rFonts w:ascii="Tahoma" w:hAnsi="Tahoma" w:cs="Tahoma"/>
          <w:sz w:val="20"/>
          <w:szCs w:val="20"/>
        </w:rPr>
        <w:t>in electronic form</w:t>
      </w:r>
      <w:r w:rsidRPr="006A2F4D">
        <w:rPr>
          <w:rFonts w:ascii="Tahoma" w:hAnsi="Tahoma" w:cs="Tahoma"/>
          <w:sz w:val="20"/>
          <w:szCs w:val="20"/>
        </w:rPr>
        <w:t xml:space="preserve">.  </w:t>
      </w:r>
    </w:p>
    <w:p w14:paraId="5332CE82" w14:textId="7DCF6FE5" w:rsidR="00EF194A" w:rsidRDefault="00B60F71" w:rsidP="007E56E1">
      <w:pPr>
        <w:spacing w:before="240" w:after="240" w:line="360" w:lineRule="auto"/>
        <w:rPr>
          <w:rFonts w:ascii="Tahoma" w:hAnsi="Tahoma" w:cs="Tahoma"/>
          <w:sz w:val="20"/>
          <w:szCs w:val="20"/>
        </w:rPr>
      </w:pPr>
      <w:r w:rsidRPr="006A2F4D">
        <w:rPr>
          <w:rFonts w:ascii="Tahoma" w:hAnsi="Tahoma" w:cs="Tahoma"/>
          <w:sz w:val="20"/>
          <w:szCs w:val="20"/>
        </w:rPr>
        <w:t xml:space="preserve">Electronic data may be transferred to, and stored at, a destination outside the </w:t>
      </w:r>
      <w:r w:rsidR="00AB0A83">
        <w:rPr>
          <w:rFonts w:ascii="Tahoma" w:hAnsi="Tahoma" w:cs="Tahoma"/>
          <w:sz w:val="20"/>
          <w:szCs w:val="20"/>
        </w:rPr>
        <w:t>United Kingdom (UK)</w:t>
      </w:r>
      <w:r w:rsidRPr="006A2F4D">
        <w:rPr>
          <w:rFonts w:ascii="Tahoma" w:hAnsi="Tahoma" w:cs="Tahoma"/>
          <w:sz w:val="20"/>
          <w:szCs w:val="20"/>
        </w:rPr>
        <w:t xml:space="preserve">, for example, </w:t>
      </w:r>
      <w:r w:rsidR="000F62E5">
        <w:rPr>
          <w:rFonts w:ascii="Tahoma" w:hAnsi="Tahoma" w:cs="Tahoma"/>
          <w:sz w:val="20"/>
          <w:szCs w:val="20"/>
        </w:rPr>
        <w:t xml:space="preserve">when provided in response to </w:t>
      </w:r>
      <w:r w:rsidR="000F62E5" w:rsidRPr="00EF0E19">
        <w:rPr>
          <w:rFonts w:ascii="Tahoma" w:hAnsi="Tahoma" w:cs="Tahoma"/>
          <w:sz w:val="20"/>
          <w:szCs w:val="20"/>
        </w:rPr>
        <w:t>integrity or sanction screening checks</w:t>
      </w:r>
      <w:r w:rsidRPr="006A2F4D">
        <w:rPr>
          <w:rFonts w:ascii="Tahoma" w:hAnsi="Tahoma" w:cs="Tahoma"/>
          <w:sz w:val="20"/>
          <w:szCs w:val="20"/>
        </w:rPr>
        <w:t xml:space="preserve">. </w:t>
      </w:r>
    </w:p>
    <w:p w14:paraId="5332CE84" w14:textId="1A85B5AF" w:rsidR="00EF194A" w:rsidRDefault="00EF194A" w:rsidP="007E56E1">
      <w:pPr>
        <w:spacing w:before="240" w:after="240" w:line="360" w:lineRule="auto"/>
        <w:rPr>
          <w:rFonts w:ascii="Tahoma" w:hAnsi="Tahoma" w:cs="Tahoma"/>
          <w:sz w:val="20"/>
          <w:szCs w:val="20"/>
        </w:rPr>
      </w:pPr>
      <w:r w:rsidRPr="4F8B1E7F">
        <w:rPr>
          <w:rFonts w:ascii="Tahoma" w:hAnsi="Tahoma" w:cs="Tahoma"/>
          <w:sz w:val="20"/>
          <w:szCs w:val="20"/>
        </w:rPr>
        <w:t>Such transfers will only take place if one of the following applies:</w:t>
      </w:r>
    </w:p>
    <w:p w14:paraId="5332CE85" w14:textId="7939FE4F" w:rsidR="00EF194A" w:rsidRPr="00EF194A" w:rsidRDefault="00EF194A" w:rsidP="4F8B1E7F">
      <w:pPr>
        <w:pStyle w:val="ListParagraph"/>
        <w:numPr>
          <w:ilvl w:val="0"/>
          <w:numId w:val="1"/>
        </w:numPr>
        <w:spacing w:before="240" w:after="240" w:line="360" w:lineRule="auto"/>
        <w:rPr>
          <w:rFonts w:eastAsia="Calibri"/>
          <w:sz w:val="20"/>
          <w:szCs w:val="20"/>
        </w:rPr>
      </w:pPr>
      <w:r w:rsidRPr="4F8B1E7F">
        <w:rPr>
          <w:rFonts w:ascii="Tahoma" w:eastAsia="Calibri" w:hAnsi="Tahoma" w:cs="Tahoma"/>
          <w:sz w:val="20"/>
          <w:szCs w:val="20"/>
        </w:rPr>
        <w:t xml:space="preserve">the country receiving the data is considered by the </w:t>
      </w:r>
      <w:r w:rsidR="00AB0A83" w:rsidRPr="4F8B1E7F">
        <w:rPr>
          <w:rFonts w:ascii="Tahoma" w:eastAsia="Calibri" w:hAnsi="Tahoma" w:cs="Tahoma"/>
          <w:sz w:val="20"/>
          <w:szCs w:val="20"/>
        </w:rPr>
        <w:t>UK</w:t>
      </w:r>
      <w:r w:rsidRPr="4F8B1E7F">
        <w:rPr>
          <w:rFonts w:ascii="Tahoma" w:eastAsia="Calibri" w:hAnsi="Tahoma" w:cs="Tahoma"/>
          <w:sz w:val="20"/>
          <w:szCs w:val="20"/>
        </w:rPr>
        <w:t xml:space="preserve"> to provide an adequate level of data protection;</w:t>
      </w:r>
    </w:p>
    <w:p w14:paraId="5332CE86" w14:textId="3B412A82" w:rsidR="00EF194A" w:rsidRPr="00EF194A" w:rsidRDefault="00EF194A" w:rsidP="4F8B1E7F">
      <w:pPr>
        <w:pStyle w:val="ListParagraph"/>
        <w:numPr>
          <w:ilvl w:val="0"/>
          <w:numId w:val="1"/>
        </w:numPr>
        <w:spacing w:before="240" w:after="240" w:line="360" w:lineRule="auto"/>
        <w:rPr>
          <w:rFonts w:eastAsia="Calibri"/>
          <w:sz w:val="20"/>
          <w:szCs w:val="20"/>
        </w:rPr>
      </w:pPr>
      <w:r w:rsidRPr="4F8B1E7F">
        <w:rPr>
          <w:rFonts w:ascii="Tahoma" w:eastAsia="Calibri" w:hAnsi="Tahoma" w:cs="Tahoma"/>
          <w:sz w:val="20"/>
          <w:szCs w:val="20"/>
        </w:rPr>
        <w:t xml:space="preserve">the organisation receiving the data is covered by an arrangement recognised by the </w:t>
      </w:r>
      <w:r w:rsidR="00AB0A83" w:rsidRPr="4F8B1E7F">
        <w:rPr>
          <w:rFonts w:ascii="Tahoma" w:eastAsia="Calibri" w:hAnsi="Tahoma" w:cs="Tahoma"/>
          <w:sz w:val="20"/>
          <w:szCs w:val="20"/>
        </w:rPr>
        <w:t>UK</w:t>
      </w:r>
      <w:r w:rsidRPr="4F8B1E7F">
        <w:rPr>
          <w:rFonts w:ascii="Tahoma" w:eastAsia="Calibri" w:hAnsi="Tahoma" w:cs="Tahoma"/>
          <w:sz w:val="20"/>
          <w:szCs w:val="20"/>
        </w:rPr>
        <w:t xml:space="preserve"> as providing an adequate standard of data protection;</w:t>
      </w:r>
    </w:p>
    <w:p w14:paraId="5332CE87" w14:textId="77777777" w:rsidR="00EF194A" w:rsidRPr="00EF194A" w:rsidRDefault="00EF194A" w:rsidP="4F8B1E7F">
      <w:pPr>
        <w:pStyle w:val="ListParagraph"/>
        <w:numPr>
          <w:ilvl w:val="0"/>
          <w:numId w:val="1"/>
        </w:numPr>
        <w:spacing w:before="240" w:after="240" w:line="360" w:lineRule="auto"/>
        <w:rPr>
          <w:rFonts w:eastAsia="Calibri"/>
          <w:sz w:val="20"/>
          <w:szCs w:val="20"/>
        </w:rPr>
      </w:pPr>
      <w:r w:rsidRPr="4F8B1E7F">
        <w:rPr>
          <w:rFonts w:ascii="Tahoma" w:eastAsia="Calibri" w:hAnsi="Tahoma" w:cs="Tahoma"/>
          <w:sz w:val="20"/>
          <w:szCs w:val="20"/>
        </w:rPr>
        <w:t>the transfer is governed by approved contractual clauses;</w:t>
      </w:r>
    </w:p>
    <w:p w14:paraId="5332CE88" w14:textId="77777777" w:rsidR="00EF194A" w:rsidRPr="00EF194A" w:rsidRDefault="00EF194A" w:rsidP="4F8B1E7F">
      <w:pPr>
        <w:pStyle w:val="ListParagraph"/>
        <w:numPr>
          <w:ilvl w:val="0"/>
          <w:numId w:val="1"/>
        </w:numPr>
        <w:spacing w:before="240" w:after="240" w:line="360" w:lineRule="auto"/>
        <w:rPr>
          <w:rFonts w:eastAsia="Calibri"/>
          <w:sz w:val="20"/>
          <w:szCs w:val="20"/>
        </w:rPr>
      </w:pPr>
      <w:r w:rsidRPr="4F8B1E7F">
        <w:rPr>
          <w:rFonts w:ascii="Tahoma" w:eastAsia="Calibri" w:hAnsi="Tahoma" w:cs="Tahoma"/>
          <w:sz w:val="20"/>
          <w:szCs w:val="20"/>
        </w:rPr>
        <w:t>the transfer has your consent;</w:t>
      </w:r>
    </w:p>
    <w:p w14:paraId="5332CE89" w14:textId="77777777" w:rsidR="00EF194A" w:rsidRPr="00EF194A" w:rsidRDefault="00EF194A" w:rsidP="4F8B1E7F">
      <w:pPr>
        <w:pStyle w:val="ListParagraph"/>
        <w:numPr>
          <w:ilvl w:val="0"/>
          <w:numId w:val="1"/>
        </w:numPr>
        <w:spacing w:before="240" w:after="240" w:line="360" w:lineRule="auto"/>
        <w:rPr>
          <w:rFonts w:eastAsia="Calibri"/>
          <w:sz w:val="20"/>
          <w:szCs w:val="20"/>
        </w:rPr>
      </w:pPr>
      <w:r w:rsidRPr="4F8B1E7F">
        <w:rPr>
          <w:rFonts w:ascii="Tahoma" w:eastAsia="Calibri" w:hAnsi="Tahoma" w:cs="Tahoma"/>
          <w:sz w:val="20"/>
          <w:szCs w:val="20"/>
        </w:rPr>
        <w:t>the transfer is necessary for the performance of a contract with you or to take steps requested by you prior to entering into that contract; or</w:t>
      </w:r>
    </w:p>
    <w:p w14:paraId="5332CE8A" w14:textId="6BFEABD4" w:rsidR="00EF194A" w:rsidRPr="000C3E7D" w:rsidRDefault="00EF194A" w:rsidP="4F8B1E7F">
      <w:pPr>
        <w:pStyle w:val="ListParagraph"/>
        <w:numPr>
          <w:ilvl w:val="0"/>
          <w:numId w:val="1"/>
        </w:numPr>
        <w:spacing w:before="240" w:after="240" w:line="360" w:lineRule="auto"/>
        <w:rPr>
          <w:rFonts w:eastAsia="Calibri"/>
        </w:rPr>
      </w:pPr>
      <w:r w:rsidRPr="4F8B1E7F">
        <w:rPr>
          <w:rFonts w:ascii="Tahoma" w:eastAsia="Calibri" w:hAnsi="Tahoma" w:cs="Tahoma"/>
          <w:sz w:val="20"/>
          <w:szCs w:val="20"/>
        </w:rPr>
        <w:t xml:space="preserve">the transfer is necessary for the performance of a contract with another person, which is in your interests. </w:t>
      </w:r>
    </w:p>
    <w:p w14:paraId="2412C62C" w14:textId="77777777" w:rsidR="000C3E7D" w:rsidRPr="00EF194A" w:rsidRDefault="000C3E7D" w:rsidP="00843341">
      <w:pPr>
        <w:pStyle w:val="ListParagraph"/>
        <w:spacing w:before="240" w:after="240" w:line="360" w:lineRule="auto"/>
        <w:rPr>
          <w:rFonts w:eastAsia="Calibri"/>
        </w:rPr>
      </w:pPr>
    </w:p>
    <w:p w14:paraId="5332CE8B" w14:textId="0ED1FED5" w:rsidR="002D18EB" w:rsidRDefault="002D18EB" w:rsidP="002D18EB">
      <w:pPr>
        <w:spacing w:line="360" w:lineRule="auto"/>
        <w:rPr>
          <w:rFonts w:ascii="Tahoma" w:hAnsi="Tahoma" w:cs="Tahoma"/>
          <w:b/>
          <w:bCs/>
          <w:i/>
          <w:iCs/>
          <w:sz w:val="20"/>
          <w:szCs w:val="20"/>
          <w:lang w:val="en"/>
        </w:rPr>
      </w:pPr>
      <w:r w:rsidRPr="006A2F4D">
        <w:rPr>
          <w:rFonts w:ascii="Tahoma" w:hAnsi="Tahoma" w:cs="Tahoma"/>
          <w:b/>
          <w:bCs/>
          <w:i/>
          <w:iCs/>
          <w:sz w:val="20"/>
          <w:szCs w:val="20"/>
          <w:lang w:val="en"/>
        </w:rPr>
        <w:lastRenderedPageBreak/>
        <w:t>Your rights</w:t>
      </w:r>
    </w:p>
    <w:p w14:paraId="5332CE8C" w14:textId="6A5F4E43" w:rsidR="006A2F4D" w:rsidRPr="006A2F4D" w:rsidRDefault="006A2F4D" w:rsidP="4F8B1E7F">
      <w:pPr>
        <w:spacing w:line="360" w:lineRule="auto"/>
        <w:rPr>
          <w:rFonts w:ascii="Tahoma" w:hAnsi="Tahoma" w:cs="Tahoma"/>
          <w:sz w:val="20"/>
          <w:szCs w:val="20"/>
          <w:lang w:val="en"/>
        </w:rPr>
      </w:pPr>
      <w:r w:rsidRPr="4F8B1E7F">
        <w:rPr>
          <w:rFonts w:ascii="Tahoma" w:hAnsi="Tahoma" w:cs="Tahoma"/>
          <w:sz w:val="20"/>
          <w:szCs w:val="20"/>
          <w:lang w:val="en"/>
        </w:rPr>
        <w:t xml:space="preserve">Information on your rights in relation to your personal data are explained </w:t>
      </w:r>
      <w:hyperlink r:id="rId12">
        <w:r w:rsidRPr="4F8B1E7F">
          <w:rPr>
            <w:rStyle w:val="Hyperlink"/>
            <w:rFonts w:ascii="Tahoma" w:hAnsi="Tahoma" w:cs="Tahoma"/>
            <w:sz w:val="20"/>
            <w:szCs w:val="20"/>
            <w:lang w:val="en"/>
          </w:rPr>
          <w:t>h</w:t>
        </w:r>
        <w:r w:rsidRPr="4F8B1E7F">
          <w:rPr>
            <w:rStyle w:val="Hyperlink"/>
            <w:rFonts w:ascii="Tahoma" w:hAnsi="Tahoma" w:cs="Tahoma"/>
            <w:sz w:val="20"/>
            <w:szCs w:val="20"/>
            <w:lang w:val="en"/>
          </w:rPr>
          <w:t>e</w:t>
        </w:r>
        <w:r w:rsidRPr="4F8B1E7F">
          <w:rPr>
            <w:rStyle w:val="Hyperlink"/>
            <w:rFonts w:ascii="Tahoma" w:hAnsi="Tahoma" w:cs="Tahoma"/>
            <w:sz w:val="20"/>
            <w:szCs w:val="20"/>
            <w:lang w:val="en"/>
          </w:rPr>
          <w:t>r</w:t>
        </w:r>
        <w:r w:rsidRPr="4F8B1E7F">
          <w:rPr>
            <w:rStyle w:val="Hyperlink"/>
            <w:rFonts w:ascii="Tahoma" w:hAnsi="Tahoma" w:cs="Tahoma"/>
            <w:sz w:val="20"/>
            <w:szCs w:val="20"/>
            <w:lang w:val="en"/>
          </w:rPr>
          <w:t>e</w:t>
        </w:r>
      </w:hyperlink>
      <w:r w:rsidRPr="4F8B1E7F">
        <w:rPr>
          <w:rFonts w:ascii="Tahoma" w:hAnsi="Tahoma" w:cs="Tahoma"/>
          <w:sz w:val="20"/>
          <w:szCs w:val="20"/>
          <w:lang w:val="en"/>
        </w:rPr>
        <w:t xml:space="preserve">. </w:t>
      </w:r>
    </w:p>
    <w:p w14:paraId="5332CE8D" w14:textId="77777777" w:rsidR="00E93064" w:rsidRPr="006A2F4D" w:rsidRDefault="00E93064" w:rsidP="00E93064">
      <w:pPr>
        <w:spacing w:before="100" w:beforeAutospacing="1" w:after="100" w:afterAutospacing="1" w:line="360" w:lineRule="auto"/>
        <w:rPr>
          <w:rFonts w:ascii="Tahoma" w:eastAsia="Times New Roman" w:hAnsi="Tahoma" w:cs="Tahoma"/>
          <w:b/>
          <w:i/>
          <w:sz w:val="20"/>
          <w:szCs w:val="20"/>
          <w:lang w:eastAsia="en-GB"/>
        </w:rPr>
      </w:pPr>
      <w:r w:rsidRPr="006A2F4D">
        <w:rPr>
          <w:rFonts w:ascii="Tahoma" w:eastAsia="Times New Roman" w:hAnsi="Tahoma" w:cs="Tahoma"/>
          <w:b/>
          <w:i/>
          <w:sz w:val="20"/>
          <w:szCs w:val="20"/>
          <w:lang w:eastAsia="en-GB"/>
        </w:rPr>
        <w:t>Contact</w:t>
      </w:r>
    </w:p>
    <w:p w14:paraId="4C72B468" w14:textId="77777777" w:rsidR="000F62E5" w:rsidRDefault="000F62E5" w:rsidP="000F62E5">
      <w:pPr>
        <w:spacing w:after="0" w:line="360" w:lineRule="auto"/>
        <w:jc w:val="both"/>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If you wish to raise any queries or concerns about our use of your data, please contact us at </w:t>
      </w:r>
      <w:hyperlink r:id="rId13" w:history="1">
        <w:r w:rsidRPr="00FB498B">
          <w:rPr>
            <w:rStyle w:val="Hyperlink"/>
            <w:rFonts w:ascii="Tahoma" w:eastAsia="Times New Roman" w:hAnsi="Tahoma" w:cs="Tahoma"/>
            <w:sz w:val="20"/>
            <w:szCs w:val="20"/>
            <w:lang w:eastAsia="en-GB"/>
          </w:rPr>
          <w:t>compliance@admin.ox.ac.uk</w:t>
        </w:r>
      </w:hyperlink>
      <w:r>
        <w:rPr>
          <w:rFonts w:ascii="Tahoma" w:eastAsia="Times New Roman" w:hAnsi="Tahoma" w:cs="Tahoma"/>
          <w:sz w:val="20"/>
          <w:szCs w:val="20"/>
          <w:lang w:eastAsia="en-GB"/>
        </w:rPr>
        <w:t xml:space="preserve"> </w:t>
      </w:r>
      <w:r w:rsidRPr="006A2F4D">
        <w:rPr>
          <w:rFonts w:ascii="Tahoma" w:eastAsia="Times New Roman" w:hAnsi="Tahoma" w:cs="Tahoma"/>
          <w:color w:val="7F7F7F" w:themeColor="text1" w:themeTint="80"/>
          <w:sz w:val="20"/>
          <w:szCs w:val="20"/>
          <w:lang w:eastAsia="en-GB"/>
        </w:rPr>
        <w:t xml:space="preserve"> </w:t>
      </w:r>
      <w:r w:rsidRPr="006A2F4D">
        <w:rPr>
          <w:rFonts w:ascii="Tahoma" w:eastAsia="Times New Roman" w:hAnsi="Tahoma" w:cs="Tahoma"/>
          <w:sz w:val="20"/>
          <w:szCs w:val="20"/>
          <w:lang w:eastAsia="en-GB"/>
        </w:rPr>
        <w:t xml:space="preserve">or </w:t>
      </w:r>
    </w:p>
    <w:p w14:paraId="677FCA07" w14:textId="77777777" w:rsidR="000F62E5" w:rsidRPr="006A2F4D" w:rsidRDefault="000F62E5" w:rsidP="000F62E5">
      <w:pPr>
        <w:spacing w:after="0" w:line="360" w:lineRule="auto"/>
        <w:jc w:val="both"/>
        <w:rPr>
          <w:rFonts w:ascii="Tahoma" w:hAnsi="Tahoma" w:cs="Tahoma"/>
          <w:sz w:val="20"/>
          <w:szCs w:val="20"/>
        </w:rPr>
      </w:pPr>
      <w:r>
        <w:rPr>
          <w:rFonts w:ascii="Tahoma" w:eastAsia="Times New Roman" w:hAnsi="Tahoma" w:cs="Tahoma"/>
          <w:sz w:val="20"/>
          <w:szCs w:val="20"/>
          <w:lang w:eastAsia="en-GB"/>
        </w:rPr>
        <w:t>Compliance Team, Assurance Directorate, University Offices, Wellington Square, Oxford OX1 2JD</w:t>
      </w:r>
      <w:r w:rsidRPr="006A2F4D">
        <w:rPr>
          <w:rFonts w:ascii="Tahoma" w:hAnsi="Tahoma" w:cs="Tahoma"/>
          <w:sz w:val="20"/>
          <w:szCs w:val="20"/>
        </w:rPr>
        <w:t xml:space="preserve"> </w:t>
      </w:r>
    </w:p>
    <w:p w14:paraId="5332CE8F" w14:textId="77777777" w:rsidR="005630AF" w:rsidRPr="006A2F4D" w:rsidRDefault="005630AF" w:rsidP="005630AF">
      <w:pPr>
        <w:spacing w:after="0" w:line="360" w:lineRule="auto"/>
        <w:jc w:val="both"/>
        <w:rPr>
          <w:rFonts w:ascii="Tahoma" w:hAnsi="Tahoma" w:cs="Tahoma"/>
          <w:sz w:val="20"/>
          <w:szCs w:val="20"/>
        </w:rPr>
      </w:pPr>
    </w:p>
    <w:p w14:paraId="5332CE90" w14:textId="77777777" w:rsidR="005630AF" w:rsidRPr="006A2F4D" w:rsidRDefault="005630AF" w:rsidP="005630AF">
      <w:pPr>
        <w:spacing w:after="0" w:line="360" w:lineRule="auto"/>
        <w:rPr>
          <w:rFonts w:ascii="Tahoma" w:hAnsi="Tahoma" w:cs="Tahoma"/>
          <w:sz w:val="20"/>
          <w:szCs w:val="20"/>
        </w:rPr>
      </w:pPr>
    </w:p>
    <w:p w14:paraId="5332CE91" w14:textId="77777777" w:rsidR="00E93064" w:rsidRPr="006A2F4D" w:rsidRDefault="00E93064" w:rsidP="00E93064">
      <w:pPr>
        <w:spacing w:before="100" w:beforeAutospacing="1" w:after="100" w:afterAutospacing="1" w:line="360" w:lineRule="auto"/>
        <w:rPr>
          <w:rFonts w:ascii="Tahoma" w:eastAsia="Times New Roman" w:hAnsi="Tahoma" w:cs="Tahoma"/>
          <w:sz w:val="20"/>
          <w:szCs w:val="20"/>
          <w:lang w:eastAsia="en-GB"/>
        </w:rPr>
      </w:pPr>
    </w:p>
    <w:p w14:paraId="5332CE92" w14:textId="77777777" w:rsidR="00584F15" w:rsidRPr="006A2F4D" w:rsidRDefault="00584F15" w:rsidP="00DE12AF">
      <w:pPr>
        <w:spacing w:after="0" w:line="360" w:lineRule="auto"/>
        <w:rPr>
          <w:rFonts w:ascii="Tahoma" w:hAnsi="Tahoma" w:cs="Tahoma"/>
          <w:sz w:val="20"/>
          <w:szCs w:val="20"/>
        </w:rPr>
      </w:pPr>
    </w:p>
    <w:sectPr w:rsidR="00584F15" w:rsidRPr="006A2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CE95" w14:textId="77777777" w:rsidR="00E639BF" w:rsidRDefault="00E639BF" w:rsidP="00E639BF">
      <w:pPr>
        <w:spacing w:after="0" w:line="240" w:lineRule="auto"/>
      </w:pPr>
      <w:r>
        <w:separator/>
      </w:r>
    </w:p>
  </w:endnote>
  <w:endnote w:type="continuationSeparator" w:id="0">
    <w:p w14:paraId="5332CE96" w14:textId="77777777" w:rsidR="00E639BF" w:rsidRDefault="00E639BF"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CE93" w14:textId="77777777" w:rsidR="00E639BF" w:rsidRDefault="00E639BF" w:rsidP="00E639BF">
      <w:pPr>
        <w:spacing w:after="0" w:line="240" w:lineRule="auto"/>
      </w:pPr>
      <w:r>
        <w:separator/>
      </w:r>
    </w:p>
  </w:footnote>
  <w:footnote w:type="continuationSeparator" w:id="0">
    <w:p w14:paraId="5332CE94" w14:textId="77777777" w:rsidR="00E639BF" w:rsidRDefault="00E639BF"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965B"/>
    <w:multiLevelType w:val="hybridMultilevel"/>
    <w:tmpl w:val="70E4791A"/>
    <w:lvl w:ilvl="0" w:tplc="74AA38AA">
      <w:start w:val="1"/>
      <w:numFmt w:val="bullet"/>
      <w:lvlText w:val=""/>
      <w:lvlJc w:val="left"/>
      <w:pPr>
        <w:ind w:left="720" w:hanging="360"/>
      </w:pPr>
      <w:rPr>
        <w:rFonts w:ascii="Symbol" w:hAnsi="Symbol" w:hint="default"/>
      </w:rPr>
    </w:lvl>
    <w:lvl w:ilvl="1" w:tplc="65143C8A">
      <w:start w:val="1"/>
      <w:numFmt w:val="bullet"/>
      <w:lvlText w:val="o"/>
      <w:lvlJc w:val="left"/>
      <w:pPr>
        <w:ind w:left="1440" w:hanging="360"/>
      </w:pPr>
      <w:rPr>
        <w:rFonts w:ascii="Courier New" w:hAnsi="Courier New" w:hint="default"/>
      </w:rPr>
    </w:lvl>
    <w:lvl w:ilvl="2" w:tplc="CAF234E6">
      <w:start w:val="1"/>
      <w:numFmt w:val="bullet"/>
      <w:lvlText w:val=""/>
      <w:lvlJc w:val="left"/>
      <w:pPr>
        <w:ind w:left="2160" w:hanging="360"/>
      </w:pPr>
      <w:rPr>
        <w:rFonts w:ascii="Wingdings" w:hAnsi="Wingdings" w:hint="default"/>
      </w:rPr>
    </w:lvl>
    <w:lvl w:ilvl="3" w:tplc="B30E9674">
      <w:start w:val="1"/>
      <w:numFmt w:val="bullet"/>
      <w:lvlText w:val=""/>
      <w:lvlJc w:val="left"/>
      <w:pPr>
        <w:ind w:left="2880" w:hanging="360"/>
      </w:pPr>
      <w:rPr>
        <w:rFonts w:ascii="Symbol" w:hAnsi="Symbol" w:hint="default"/>
      </w:rPr>
    </w:lvl>
    <w:lvl w:ilvl="4" w:tplc="78FCC994">
      <w:start w:val="1"/>
      <w:numFmt w:val="bullet"/>
      <w:lvlText w:val="o"/>
      <w:lvlJc w:val="left"/>
      <w:pPr>
        <w:ind w:left="3600" w:hanging="360"/>
      </w:pPr>
      <w:rPr>
        <w:rFonts w:ascii="Courier New" w:hAnsi="Courier New" w:hint="default"/>
      </w:rPr>
    </w:lvl>
    <w:lvl w:ilvl="5" w:tplc="B5900714">
      <w:start w:val="1"/>
      <w:numFmt w:val="bullet"/>
      <w:lvlText w:val=""/>
      <w:lvlJc w:val="left"/>
      <w:pPr>
        <w:ind w:left="4320" w:hanging="360"/>
      </w:pPr>
      <w:rPr>
        <w:rFonts w:ascii="Wingdings" w:hAnsi="Wingdings" w:hint="default"/>
      </w:rPr>
    </w:lvl>
    <w:lvl w:ilvl="6" w:tplc="0BECE02E">
      <w:start w:val="1"/>
      <w:numFmt w:val="bullet"/>
      <w:lvlText w:val=""/>
      <w:lvlJc w:val="left"/>
      <w:pPr>
        <w:ind w:left="5040" w:hanging="360"/>
      </w:pPr>
      <w:rPr>
        <w:rFonts w:ascii="Symbol" w:hAnsi="Symbol" w:hint="default"/>
      </w:rPr>
    </w:lvl>
    <w:lvl w:ilvl="7" w:tplc="02C48EA8">
      <w:start w:val="1"/>
      <w:numFmt w:val="bullet"/>
      <w:lvlText w:val="o"/>
      <w:lvlJc w:val="left"/>
      <w:pPr>
        <w:ind w:left="5760" w:hanging="360"/>
      </w:pPr>
      <w:rPr>
        <w:rFonts w:ascii="Courier New" w:hAnsi="Courier New" w:hint="default"/>
      </w:rPr>
    </w:lvl>
    <w:lvl w:ilvl="8" w:tplc="52B2E674">
      <w:start w:val="1"/>
      <w:numFmt w:val="bullet"/>
      <w:lvlText w:val=""/>
      <w:lvlJc w:val="left"/>
      <w:pPr>
        <w:ind w:left="6480" w:hanging="360"/>
      </w:pPr>
      <w:rPr>
        <w:rFonts w:ascii="Wingdings" w:hAnsi="Wingdings" w:hint="default"/>
      </w:rPr>
    </w:lvl>
  </w:abstractNum>
  <w:abstractNum w:abstractNumId="1" w15:restartNumberingAfterBreak="0">
    <w:nsid w:val="612D39A6"/>
    <w:multiLevelType w:val="hybridMultilevel"/>
    <w:tmpl w:val="940C31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C3E7D"/>
    <w:rsid w:val="000F5BE4"/>
    <w:rsid w:val="000F62E5"/>
    <w:rsid w:val="00101F72"/>
    <w:rsid w:val="00121045"/>
    <w:rsid w:val="00175CA0"/>
    <w:rsid w:val="0018241D"/>
    <w:rsid w:val="00235BF0"/>
    <w:rsid w:val="00246155"/>
    <w:rsid w:val="00274927"/>
    <w:rsid w:val="002B738E"/>
    <w:rsid w:val="002D18EB"/>
    <w:rsid w:val="002F22A3"/>
    <w:rsid w:val="00351B06"/>
    <w:rsid w:val="00354038"/>
    <w:rsid w:val="00360262"/>
    <w:rsid w:val="00390DA9"/>
    <w:rsid w:val="003B469B"/>
    <w:rsid w:val="004432B0"/>
    <w:rsid w:val="004B2613"/>
    <w:rsid w:val="005046DF"/>
    <w:rsid w:val="00523239"/>
    <w:rsid w:val="005630AF"/>
    <w:rsid w:val="00584F15"/>
    <w:rsid w:val="005D55D5"/>
    <w:rsid w:val="005E379C"/>
    <w:rsid w:val="006342F5"/>
    <w:rsid w:val="00642F33"/>
    <w:rsid w:val="006A2F4D"/>
    <w:rsid w:val="006C19C3"/>
    <w:rsid w:val="007151E6"/>
    <w:rsid w:val="007E56E1"/>
    <w:rsid w:val="007F7F56"/>
    <w:rsid w:val="008321C4"/>
    <w:rsid w:val="00843341"/>
    <w:rsid w:val="008570E9"/>
    <w:rsid w:val="00877653"/>
    <w:rsid w:val="008B2AB4"/>
    <w:rsid w:val="009F2D83"/>
    <w:rsid w:val="00AB0A83"/>
    <w:rsid w:val="00B546DF"/>
    <w:rsid w:val="00B60F71"/>
    <w:rsid w:val="00B64817"/>
    <w:rsid w:val="00BB339C"/>
    <w:rsid w:val="00C55C3F"/>
    <w:rsid w:val="00C7080B"/>
    <w:rsid w:val="00C9776D"/>
    <w:rsid w:val="00CF30A9"/>
    <w:rsid w:val="00CF46DC"/>
    <w:rsid w:val="00D477C7"/>
    <w:rsid w:val="00DB20C8"/>
    <w:rsid w:val="00DC1595"/>
    <w:rsid w:val="00DC4C55"/>
    <w:rsid w:val="00DE12AF"/>
    <w:rsid w:val="00DE44EE"/>
    <w:rsid w:val="00E04256"/>
    <w:rsid w:val="00E1341C"/>
    <w:rsid w:val="00E53A5C"/>
    <w:rsid w:val="00E551E3"/>
    <w:rsid w:val="00E639BF"/>
    <w:rsid w:val="00E93064"/>
    <w:rsid w:val="00EF194A"/>
    <w:rsid w:val="00F46991"/>
    <w:rsid w:val="00F61024"/>
    <w:rsid w:val="00F670DC"/>
    <w:rsid w:val="00FB59B1"/>
    <w:rsid w:val="34F37DD9"/>
    <w:rsid w:val="4F8B1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paragraph" w:styleId="Header">
    <w:name w:val="header"/>
    <w:basedOn w:val="Normal"/>
    <w:link w:val="HeaderChar"/>
    <w:uiPriority w:val="99"/>
    <w:unhideWhenUsed/>
    <w:rsid w:val="00C7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0B"/>
  </w:style>
  <w:style w:type="paragraph" w:styleId="Footer">
    <w:name w:val="footer"/>
    <w:basedOn w:val="Normal"/>
    <w:link w:val="FooterChar"/>
    <w:uiPriority w:val="99"/>
    <w:unhideWhenUsed/>
    <w:rsid w:val="00C7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admin.ox.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liance.admin.ox.ac.uk/individual-righ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liance.admin.ox.ac.uk/how-we-use-your-da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2da1371-c0bd-46af-a584-d0ca565113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6" ma:contentTypeDescription="Create a new document." ma:contentTypeScope="" ma:versionID="8a17610ccbc3c77bc887a4fd47b9836c">
  <xsd:schema xmlns:xsd="http://www.w3.org/2001/XMLSchema" xmlns:xs="http://www.w3.org/2001/XMLSchema" xmlns:p="http://schemas.microsoft.com/office/2006/metadata/properties" xmlns:ns3="12da1371-c0bd-46af-a584-d0ca56511368" xmlns:ns4="cb9691b9-6864-4b4e-9d45-a7fab6b1f025" targetNamespace="http://schemas.microsoft.com/office/2006/metadata/properties" ma:root="true" ma:fieldsID="587405f34e88da4a7765f5cf1349eab2" ns3:_="" ns4:_="">
    <xsd:import namespace="12da1371-c0bd-46af-a584-d0ca56511368"/>
    <xsd:import namespace="cb9691b9-6864-4b4e-9d45-a7fab6b1f0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2.xml><?xml version="1.0" encoding="utf-8"?>
<ds:datastoreItem xmlns:ds="http://schemas.openxmlformats.org/officeDocument/2006/customXml" ds:itemID="{1C8FAB20-C2C1-4240-B03A-7078A5B7CF20}">
  <ds:schemaRefs>
    <ds:schemaRef ds:uri="http://purl.org/dc/elements/1.1/"/>
    <ds:schemaRef ds:uri="http://www.w3.org/XML/1998/namespace"/>
    <ds:schemaRef ds:uri="http://schemas.microsoft.com/office/2006/documentManagement/types"/>
    <ds:schemaRef ds:uri="http://schemas.microsoft.com/office/2006/metadata/properties"/>
    <ds:schemaRef ds:uri="12da1371-c0bd-46af-a584-d0ca56511368"/>
    <ds:schemaRef ds:uri="http://schemas.microsoft.com/office/infopath/2007/PartnerControls"/>
    <ds:schemaRef ds:uri="http://schemas.openxmlformats.org/package/2006/metadata/core-properties"/>
    <ds:schemaRef ds:uri="cb9691b9-6864-4b4e-9d45-a7fab6b1f025"/>
    <ds:schemaRef ds:uri="http://purl.org/dc/dcmitype/"/>
    <ds:schemaRef ds:uri="http://purl.org/dc/terms/"/>
  </ds:schemaRefs>
</ds:datastoreItem>
</file>

<file path=customXml/itemProps3.xml><?xml version="1.0" encoding="utf-8"?>
<ds:datastoreItem xmlns:ds="http://schemas.openxmlformats.org/officeDocument/2006/customXml" ds:itemID="{316AA08A-BFE8-495A-BEB1-BE9355E3F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a1371-c0bd-46af-a584-d0ca56511368"/>
    <ds:schemaRef ds:uri="cb9691b9-6864-4b4e-9d45-a7fab6b1f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3CC76-822A-46D0-9479-C5E8D4FE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Jason Hussain</cp:lastModifiedBy>
  <cp:revision>2</cp:revision>
  <cp:lastPrinted>2018-04-12T08:30:00Z</cp:lastPrinted>
  <dcterms:created xsi:type="dcterms:W3CDTF">2025-09-25T14:24:00Z</dcterms:created>
  <dcterms:modified xsi:type="dcterms:W3CDTF">2025-09-25T14:24:00Z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0x010100453E70DD9CB01644826790A9CAD4F8E5</vt:lpwstr>
  </property>
</Properties>
</file>